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E6B97" w14:textId="1EF4A150" w:rsidR="00121FE0" w:rsidRDefault="00121FE0"/>
    <w:p w14:paraId="29DD36FB" w14:textId="510CF5E1" w:rsidR="008B53FC" w:rsidRPr="008B53FC" w:rsidRDefault="008B53FC" w:rsidP="008B53FC">
      <w:pPr>
        <w:jc w:val="center"/>
        <w:rPr>
          <w:b/>
          <w:bCs/>
          <w:lang w:val="en-US"/>
        </w:rPr>
      </w:pPr>
      <w:r w:rsidRPr="008B53FC">
        <w:rPr>
          <w:b/>
          <w:bCs/>
          <w:lang w:val="en-US"/>
        </w:rPr>
        <w:t>COURTESY TRANSLATION</w:t>
      </w:r>
      <w:bookmarkStart w:id="0" w:name="_GoBack"/>
      <w:bookmarkEnd w:id="0"/>
    </w:p>
    <w:p w14:paraId="1FA6DBDD" w14:textId="77777777" w:rsidR="00C06D73" w:rsidRDefault="00C06D73" w:rsidP="00C06D7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ENAC CLARIFICATION ISSUED 09 MARCH 2020</w:t>
      </w:r>
    </w:p>
    <w:p w14:paraId="5F4D5EF6" w14:textId="1DF1409A" w:rsidR="00C06D73" w:rsidRDefault="00C06D73" w:rsidP="00C06D7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hyperlink r:id="rId5" w:history="1">
        <w:r w:rsidRPr="00C06D73">
          <w:rPr>
            <w:rStyle w:val="Collegamentoipertestuale"/>
            <w:lang w:val="en-US"/>
          </w:rPr>
          <w:t>https://www.enac.gov.it/news/coronavirus-covid-19-informazioni-ai-passeggeri</w:t>
        </w:r>
      </w:hyperlink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3640ED9E" w14:textId="77777777" w:rsidR="00C06D73" w:rsidRDefault="00C06D73" w:rsidP="00C06D73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3E88F9A" w14:textId="08972B20" w:rsidR="00C06D73" w:rsidRDefault="005E6540" w:rsidP="00C06D7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9MAR2020 - </w:t>
      </w:r>
      <w:r w:rsidR="00C06D73">
        <w:rPr>
          <w:rFonts w:ascii="Arial" w:hAnsi="Arial" w:cs="Arial"/>
          <w:sz w:val="24"/>
          <w:szCs w:val="24"/>
          <w:lang w:val="en-US"/>
        </w:rPr>
        <w:t xml:space="preserve">With regard to the measures introduced for the containment of the </w:t>
      </w:r>
      <w:r>
        <w:rPr>
          <w:rFonts w:ascii="Arial" w:hAnsi="Arial" w:cs="Arial"/>
          <w:sz w:val="24"/>
          <w:szCs w:val="24"/>
          <w:lang w:val="en-US"/>
        </w:rPr>
        <w:t xml:space="preserve">COVID-19 epidemic emergency </w:t>
      </w:r>
      <w:r w:rsidR="00C06D73">
        <w:rPr>
          <w:rFonts w:ascii="Arial" w:hAnsi="Arial" w:cs="Arial"/>
          <w:sz w:val="24"/>
          <w:szCs w:val="24"/>
          <w:lang w:val="en-US"/>
        </w:rPr>
        <w:t>, a coordinated reading of the provisions issued by the Prime Minister decree of 8 March 2020, of the Minister of Interior is provided (Press release of the 8 March 2020) and the Emergency Commissioner for the Civil Protection (Order n. 646 of 8 March 2020), relating to aspects of interest to the air transport sector, in order to standardize actions at national airports.</w:t>
      </w:r>
    </w:p>
    <w:p w14:paraId="3BD9F28B" w14:textId="77777777" w:rsidR="00C06D73" w:rsidRDefault="00C06D73" w:rsidP="00C06D7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That said, following is a summary:</w:t>
      </w:r>
    </w:p>
    <w:p w14:paraId="333A920B" w14:textId="77777777" w:rsidR="00C06D73" w:rsidRDefault="00C06D73" w:rsidP="00C06D73">
      <w:pPr>
        <w:rPr>
          <w:rFonts w:ascii="Arial" w:hAnsi="Arial" w:cs="Arial"/>
          <w:sz w:val="24"/>
          <w:szCs w:val="24"/>
          <w:lang w:val="en-US"/>
        </w:rPr>
      </w:pPr>
    </w:p>
    <w:p w14:paraId="690177C6" w14:textId="77777777" w:rsidR="00C06D73" w:rsidRDefault="00C06D73" w:rsidP="00C06D7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Italian airports are all open and functioning and flight operations are guaranteed, provided that some prescriptions indicated in the aforementioned provisions are observed namely:</w:t>
      </w:r>
    </w:p>
    <w:p w14:paraId="785CE794" w14:textId="77777777" w:rsidR="00C06D73" w:rsidRDefault="00C06D73" w:rsidP="00C06D73">
      <w:pPr>
        <w:rPr>
          <w:rFonts w:ascii="Arial" w:hAnsi="Arial" w:cs="Arial"/>
          <w:sz w:val="24"/>
          <w:szCs w:val="24"/>
          <w:lang w:val="en-US"/>
        </w:rPr>
      </w:pPr>
    </w:p>
    <w:p w14:paraId="1F2D1440" w14:textId="77777777" w:rsidR="00C06D73" w:rsidRDefault="00C06D73" w:rsidP="00C06D73">
      <w:pPr>
        <w:pStyle w:val="Paragrafoelenco"/>
        <w:numPr>
          <w:ilvl w:val="0"/>
          <w:numId w:val="3"/>
        </w:numPr>
        <w:spacing w:after="16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Those who use the air transport to/from the “reinforced areas” referred to in the Prime Ministry Decree of 8 March 2020 for work needs, for necessity or for health reasons must complete and follow up a form provided by the Police (published and can be downloaded on the ENAC website) containing a self-declaration stating the reasons listed above.</w:t>
      </w:r>
    </w:p>
    <w:p w14:paraId="1F6E9BEA" w14:textId="77777777" w:rsidR="00C06D73" w:rsidRDefault="00C06D73" w:rsidP="00C06D73">
      <w:pPr>
        <w:pStyle w:val="Paragrafoelenco"/>
        <w:numPr>
          <w:ilvl w:val="0"/>
          <w:numId w:val="3"/>
        </w:numPr>
        <w:spacing w:after="16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For flights outside the national territory (Schengen and non-Schengen), residents in the “enhanced containment” areas referred to the same decree must complete and present the self-declaration with the departure and arrival indication of the purpose of the trip.</w:t>
      </w:r>
    </w:p>
    <w:p w14:paraId="7160307A" w14:textId="0CBD71D5" w:rsidR="00C06D73" w:rsidRDefault="00C06D73" w:rsidP="00C06D73">
      <w:pPr>
        <w:pStyle w:val="Paragrafoelenco"/>
        <w:numPr>
          <w:ilvl w:val="0"/>
          <w:numId w:val="3"/>
        </w:numPr>
        <w:spacing w:after="16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With regard to travel for proven work reasons, it is reiterated that the</w:t>
      </w:r>
      <w:r w:rsidR="005E6540">
        <w:rPr>
          <w:rFonts w:ascii="Arial" w:hAnsi="Arial" w:cs="Arial"/>
          <w:sz w:val="24"/>
          <w:szCs w:val="24"/>
          <w:lang w:val="en-US"/>
        </w:rPr>
        <w:t>se</w:t>
      </w:r>
      <w:r>
        <w:rPr>
          <w:rFonts w:ascii="Arial" w:hAnsi="Arial" w:cs="Arial"/>
          <w:sz w:val="24"/>
          <w:szCs w:val="24"/>
          <w:lang w:val="en-US"/>
        </w:rPr>
        <w:t xml:space="preserve"> are permitted in the manner indicated (self-declaration to always carry with you and show, upon request, to the competent Authorities.) Therefore, workers in the aviation sector, such as example air crew members, airport operator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etc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can move to and from the “reinforced containment” areas.</w:t>
      </w:r>
    </w:p>
    <w:p w14:paraId="1230BBAC" w14:textId="77777777" w:rsidR="00C06D73" w:rsidRDefault="00C06D73" w:rsidP="00C06D73">
      <w:pPr>
        <w:rPr>
          <w:rFonts w:ascii="Calibri" w:hAnsi="Calibri" w:cs="Calibri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ENAC renews its invitation to passengers with flights to and from airports within restricted areas, to contact the airline for information on the actual status of their flight</w:t>
      </w:r>
    </w:p>
    <w:p w14:paraId="57043527" w14:textId="77777777" w:rsidR="00EB3457" w:rsidRPr="00C06D73" w:rsidRDefault="00EB3457">
      <w:pPr>
        <w:rPr>
          <w:lang w:val="en-US"/>
        </w:rPr>
      </w:pPr>
    </w:p>
    <w:sectPr w:rsidR="00EB3457" w:rsidRPr="00C06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2FF"/>
    <w:multiLevelType w:val="multilevel"/>
    <w:tmpl w:val="3B14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305A8"/>
    <w:multiLevelType w:val="hybridMultilevel"/>
    <w:tmpl w:val="6CDA431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55D51"/>
    <w:multiLevelType w:val="multilevel"/>
    <w:tmpl w:val="4A2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57"/>
    <w:rsid w:val="00121FE0"/>
    <w:rsid w:val="005E6540"/>
    <w:rsid w:val="008B53FC"/>
    <w:rsid w:val="00C06D73"/>
    <w:rsid w:val="00E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DEB8"/>
  <w15:chartTrackingRefBased/>
  <w15:docId w15:val="{1D5B0E1E-B462-4D19-B498-5B214C7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D73"/>
    <w:pPr>
      <w:spacing w:after="0" w:line="240" w:lineRule="auto"/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semiHidden/>
    <w:unhideWhenUsed/>
    <w:rsid w:val="00C06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04689A"/>
            <w:bottom w:val="none" w:sz="0" w:space="0" w:color="auto"/>
            <w:right w:val="none" w:sz="0" w:space="0" w:color="auto"/>
          </w:divBdr>
        </w:div>
        <w:div w:id="192232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04689A"/>
            <w:bottom w:val="none" w:sz="0" w:space="0" w:color="auto"/>
            <w:right w:val="none" w:sz="0" w:space="0" w:color="auto"/>
          </w:divBdr>
        </w:div>
        <w:div w:id="109296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04689A"/>
            <w:bottom w:val="none" w:sz="0" w:space="0" w:color="auto"/>
            <w:right w:val="none" w:sz="0" w:space="0" w:color="auto"/>
          </w:divBdr>
        </w:div>
        <w:div w:id="651249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8" w:space="0" w:color="04689A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ac.gov.it/news/coronavirus-covid-19-informazioni-ai-passegg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neri</dc:creator>
  <cp:keywords/>
  <dc:description/>
  <cp:lastModifiedBy>luciano neri</cp:lastModifiedBy>
  <cp:revision>1</cp:revision>
  <cp:lastPrinted>2020-03-10T10:27:00Z</cp:lastPrinted>
  <dcterms:created xsi:type="dcterms:W3CDTF">2020-03-10T10:26:00Z</dcterms:created>
  <dcterms:modified xsi:type="dcterms:W3CDTF">2020-03-10T12:54:00Z</dcterms:modified>
</cp:coreProperties>
</file>